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2233D" w14:textId="03C7FD7E" w:rsidR="001C3FDE" w:rsidRPr="00F12370" w:rsidRDefault="001C3FDE" w:rsidP="00F12370">
      <w:pPr>
        <w:pStyle w:val="Heading1"/>
        <w:jc w:val="center"/>
        <w:rPr>
          <w:rFonts w:asciiTheme="minorHAnsi" w:hAnsiTheme="minorHAnsi"/>
          <w:sz w:val="24"/>
          <w:szCs w:val="24"/>
        </w:rPr>
      </w:pPr>
      <w:bookmarkStart w:id="0" w:name="_Toc36567405"/>
      <w:r w:rsidRPr="00F12370">
        <w:rPr>
          <w:rFonts w:asciiTheme="minorHAnsi" w:hAnsiTheme="minorHAnsi"/>
          <w:sz w:val="24"/>
          <w:szCs w:val="24"/>
        </w:rPr>
        <w:t>Електронско пропишување и издавање на лекови</w:t>
      </w:r>
      <w:bookmarkEnd w:id="0"/>
    </w:p>
    <w:p w14:paraId="6B2F6437" w14:textId="3F60952D" w:rsidR="001C3FDE" w:rsidRPr="00F12370" w:rsidRDefault="001C3FDE" w:rsidP="001C3FDE">
      <w:pPr>
        <w:spacing w:after="120" w:line="240" w:lineRule="auto"/>
        <w:jc w:val="both"/>
      </w:pPr>
      <w:r w:rsidRPr="00F12370">
        <w:t xml:space="preserve">Системот за електронски рецепт </w:t>
      </w:r>
      <w:r w:rsidR="000946CB" w:rsidRPr="00F12370">
        <w:t xml:space="preserve">со директна комуникација на матичните лекари и аптеките со системот на Фондот </w:t>
      </w:r>
      <w:r w:rsidRPr="00F12370">
        <w:t>ќе овозможува брзо, прецизно и ефективно издавање на рецепт и негова реализација без печатена форма.</w:t>
      </w:r>
    </w:p>
    <w:p w14:paraId="69276D77" w14:textId="17479676" w:rsidR="001C3FDE" w:rsidRPr="00F12370" w:rsidRDefault="001C3FDE" w:rsidP="001C3FDE">
      <w:pPr>
        <w:spacing w:after="120" w:line="240" w:lineRule="auto"/>
        <w:jc w:val="both"/>
        <w:rPr>
          <w:lang w:val="en-US"/>
        </w:rPr>
      </w:pPr>
      <w:r w:rsidRPr="00F12370">
        <w:t xml:space="preserve">Најавената интеграција кон системот на Фондот ќе овозможи валидација на податоците од пропишан рецепт, како валидно осигурување, проверка на избран лекар, проверка дали лекот е на позитивна листа и дали го задоволува режимот на пропишување дефиниран во Фондот. Од друга страна, интеграцијата со аптеките ќе овозможи преглед на издадени рецепти за пациентот, дали пропишаниот рецепт е сеуште валиден за осигуреникот, односно дали осигуреникот има валидно осигурување. </w:t>
      </w:r>
    </w:p>
    <w:p w14:paraId="06C410DB" w14:textId="200AE322" w:rsidR="001C3FDE" w:rsidRPr="00F12370" w:rsidRDefault="001C3FDE" w:rsidP="005C76DB">
      <w:pPr>
        <w:spacing w:after="120" w:line="240" w:lineRule="auto"/>
        <w:ind w:left="289" w:right="289"/>
        <w:jc w:val="both"/>
      </w:pPr>
      <w:r w:rsidRPr="00F12370">
        <w:t xml:space="preserve">Дигитализацијата на рецептот освен тоа што ќе овозможи контролен механизам на пропишувањето како и на издавањето на рецепти на товар на Фондот, дополнително ќе овозможи и влезни информации за дигитализација на процесот на фактурирање од аптеките кон Фондот. Фондот во секој момент ќе </w:t>
      </w:r>
      <w:r w:rsidR="000946CB" w:rsidRPr="00F12370">
        <w:t>има точна информација</w:t>
      </w:r>
      <w:r w:rsidRPr="00F12370">
        <w:t xml:space="preserve"> колку лекови се издадени од пропишани рецепти, колку партиципација е наплатена за нив и колкав износ треба да се исплати кон аптеката. Притоа се намалува незадоволството кај аптеките поради несиметрични</w:t>
      </w:r>
      <w:r w:rsidR="000946CB" w:rsidRPr="00F12370">
        <w:t xml:space="preserve"> т.е. непрецизни</w:t>
      </w:r>
      <w:r w:rsidRPr="00F12370">
        <w:t xml:space="preserve"> податоци при издавање лекови, </w:t>
      </w:r>
      <w:r w:rsidR="000946CB" w:rsidRPr="00F12370">
        <w:t xml:space="preserve">а воедно ќе се </w:t>
      </w:r>
      <w:r w:rsidRPr="00F12370">
        <w:t>елиминира хартијата и административната работа од страна на аптеките.</w:t>
      </w:r>
    </w:p>
    <w:p w14:paraId="36295E04" w14:textId="54A73547" w:rsidR="000946CB" w:rsidRPr="00F12370" w:rsidRDefault="000946CB" w:rsidP="005C76DB">
      <w:pPr>
        <w:spacing w:after="120" w:line="240" w:lineRule="auto"/>
        <w:ind w:left="289" w:right="289"/>
        <w:jc w:val="both"/>
      </w:pPr>
      <w:r w:rsidRPr="00F12370">
        <w:t xml:space="preserve">Согласно најавата на Фондот за воведување на системот за електронски рецепт Ве информираме дека Фондот отвори маил за комуникација </w:t>
      </w:r>
      <w:hyperlink r:id="rId5" w:history="1">
        <w:r w:rsidR="005C76DB" w:rsidRPr="001E5999">
          <w:rPr>
            <w:rStyle w:val="Hyperlink"/>
            <w:lang w:val="en-US"/>
          </w:rPr>
          <w:t>erecepti@fzo.org.mk</w:t>
        </w:r>
      </w:hyperlink>
      <w:r w:rsidRPr="00F12370">
        <w:rPr>
          <w:lang w:val="en-US"/>
        </w:rPr>
        <w:t xml:space="preserve"> </w:t>
      </w:r>
      <w:r w:rsidRPr="00F12370">
        <w:t>на кој во периодот на имплементација ќе може да се пратат сите забелешки и сугестии за подобар и поефикасен систем.</w:t>
      </w:r>
    </w:p>
    <w:p w14:paraId="2337FE74" w14:textId="77777777" w:rsidR="000946CB" w:rsidRDefault="000946CB" w:rsidP="001C3FDE">
      <w:pPr>
        <w:jc w:val="both"/>
        <w:rPr>
          <w:rFonts w:ascii="Century Gothic" w:hAnsi="Century Gothic"/>
        </w:rPr>
      </w:pPr>
    </w:p>
    <w:p w14:paraId="42BF2D42" w14:textId="77777777" w:rsidR="00BC34B2" w:rsidRDefault="00BC34B2"/>
    <w:sectPr w:rsidR="00BC34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DE"/>
    <w:rsid w:val="00067266"/>
    <w:rsid w:val="000946CB"/>
    <w:rsid w:val="000D425A"/>
    <w:rsid w:val="001A7672"/>
    <w:rsid w:val="001C3FDE"/>
    <w:rsid w:val="00375FE9"/>
    <w:rsid w:val="005C76DB"/>
    <w:rsid w:val="00AA0FBC"/>
    <w:rsid w:val="00BC34B2"/>
    <w:rsid w:val="00D52624"/>
    <w:rsid w:val="00DB1A17"/>
    <w:rsid w:val="00F1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10D0"/>
  <w15:chartTrackingRefBased/>
  <w15:docId w15:val="{59BDB00D-6301-43AC-86FF-A7920E5A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DE"/>
    <w:pPr>
      <w:spacing w:after="360" w:line="276" w:lineRule="auto"/>
      <w:ind w:left="288" w:right="288"/>
    </w:pPr>
    <w:rPr>
      <w:rFonts w:eastAsiaTheme="minorEastAsia"/>
      <w:kern w:val="0"/>
      <w:lang w:val="mk-M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FDE"/>
    <w:pPr>
      <w:keepNext/>
      <w:keepLines/>
      <w:spacing w:before="360" w:after="80" w:line="259" w:lineRule="auto"/>
      <w:ind w:left="0"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FDE"/>
    <w:pPr>
      <w:keepNext/>
      <w:keepLines/>
      <w:spacing w:before="160" w:after="80" w:line="259" w:lineRule="auto"/>
      <w:ind w:left="0"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FDE"/>
    <w:pPr>
      <w:keepNext/>
      <w:keepLines/>
      <w:spacing w:before="160" w:after="80" w:line="259" w:lineRule="auto"/>
      <w:ind w:left="0" w:right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FDE"/>
    <w:pPr>
      <w:keepNext/>
      <w:keepLines/>
      <w:spacing w:before="80" w:after="40" w:line="259" w:lineRule="auto"/>
      <w:ind w:left="0" w:right="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FDE"/>
    <w:pPr>
      <w:keepNext/>
      <w:keepLines/>
      <w:spacing w:before="80" w:after="40" w:line="259" w:lineRule="auto"/>
      <w:ind w:left="0" w:right="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FDE"/>
    <w:pPr>
      <w:keepNext/>
      <w:keepLines/>
      <w:spacing w:before="40" w:after="0" w:line="259" w:lineRule="auto"/>
      <w:ind w:left="0" w:right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FDE"/>
    <w:pPr>
      <w:keepNext/>
      <w:keepLines/>
      <w:spacing w:before="40" w:after="0" w:line="259" w:lineRule="auto"/>
      <w:ind w:left="0" w:right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FDE"/>
    <w:pPr>
      <w:keepNext/>
      <w:keepLines/>
      <w:spacing w:after="0" w:line="259" w:lineRule="auto"/>
      <w:ind w:left="0" w:right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FDE"/>
    <w:pPr>
      <w:keepNext/>
      <w:keepLines/>
      <w:spacing w:after="0" w:line="259" w:lineRule="auto"/>
      <w:ind w:left="0" w:right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FDE"/>
    <w:pPr>
      <w:spacing w:after="8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FDE"/>
    <w:pPr>
      <w:numPr>
        <w:ilvl w:val="1"/>
      </w:numPr>
      <w:spacing w:after="160" w:line="259" w:lineRule="auto"/>
      <w:ind w:left="288" w:right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3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FDE"/>
    <w:pPr>
      <w:spacing w:before="160" w:after="160" w:line="259" w:lineRule="auto"/>
      <w:ind w:left="0" w:right="0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3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FDE"/>
    <w:pPr>
      <w:spacing w:after="160" w:line="259" w:lineRule="auto"/>
      <w:ind w:left="720" w:right="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3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F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46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ecepti@fzo.org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Links>
    <vt:vector size="6" baseType="variant">
      <vt:variant>
        <vt:i4>5242926</vt:i4>
      </vt:variant>
      <vt:variant>
        <vt:i4>0</vt:i4>
      </vt:variant>
      <vt:variant>
        <vt:i4>0</vt:i4>
      </vt:variant>
      <vt:variant>
        <vt:i4>5</vt:i4>
      </vt:variant>
      <vt:variant>
        <vt:lpwstr>mailto:erecepti@fzo.org.mk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Sasho Stancheski</dc:creator>
  <cp:keywords/>
  <dc:description/>
  <cp:lastModifiedBy>Sasho Stancheski</cp:lastModifiedBy>
  <cp:revision>6</cp:revision>
  <dcterms:created xsi:type="dcterms:W3CDTF">2024-11-06T19:43:00Z</dcterms:created>
  <dcterms:modified xsi:type="dcterms:W3CDTF">2024-11-09T17:23:00Z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f09cf7-f17e-4c04-abe7-97e3420e9824_Enabled">
    <vt:lpwstr>true</vt:lpwstr>
  </property>
  <property fmtid="{D5CDD505-2E9C-101B-9397-08002B2CF9AE}" pid="3" name="MSIP_Label_0cf09cf7-f17e-4c04-abe7-97e3420e9824_SetDate">
    <vt:lpwstr>2024-11-06T10:59:18Z</vt:lpwstr>
  </property>
  <property fmtid="{D5CDD505-2E9C-101B-9397-08002B2CF9AE}" pid="4" name="MSIP_Label_0cf09cf7-f17e-4c04-abe7-97e3420e9824_Method">
    <vt:lpwstr>Standard</vt:lpwstr>
  </property>
  <property fmtid="{D5CDD505-2E9C-101B-9397-08002B2CF9AE}" pid="5" name="MSIP_Label_0cf09cf7-f17e-4c04-abe7-97e3420e9824_Name">
    <vt:lpwstr>defa4170-0d19-0005-0004-bc88714345d2</vt:lpwstr>
  </property>
  <property fmtid="{D5CDD505-2E9C-101B-9397-08002B2CF9AE}" pid="6" name="MSIP_Label_0cf09cf7-f17e-4c04-abe7-97e3420e9824_SiteId">
    <vt:lpwstr>a133daf8-6198-4dc4-89f7-7cbfd91aa00e</vt:lpwstr>
  </property>
  <property fmtid="{D5CDD505-2E9C-101B-9397-08002B2CF9AE}" pid="7" name="MSIP_Label_0cf09cf7-f17e-4c04-abe7-97e3420e9824_ActionId">
    <vt:lpwstr>85944593-4b1d-4f6f-b64c-7227e733bf98</vt:lpwstr>
  </property>
  <property fmtid="{D5CDD505-2E9C-101B-9397-08002B2CF9AE}" pid="8" name="MSIP_Label_0cf09cf7-f17e-4c04-abe7-97e3420e9824_ContentBits">
    <vt:lpwstr>0</vt:lpwstr>
  </property>
</Properties>
</file>